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FD" w:rsidRDefault="008D6CFD" w:rsidP="002D3AF1">
      <w:pPr>
        <w:rPr>
          <w:rFonts w:ascii="Calibri" w:hAnsi="Calibri"/>
          <w:sz w:val="24"/>
          <w:szCs w:val="24"/>
        </w:rPr>
      </w:pPr>
      <w:r w:rsidRPr="008D6CFD">
        <w:rPr>
          <w:rFonts w:ascii="Calibri" w:hAnsi="Calibri"/>
          <w:sz w:val="24"/>
          <w:szCs w:val="24"/>
        </w:rPr>
        <w:t>To screen vocabulary  tools and activities, we designed two sets of criteria or labels:</w:t>
      </w:r>
    </w:p>
    <w:p w:rsidR="00F579BF" w:rsidRPr="00F579BF" w:rsidRDefault="00F579BF" w:rsidP="00F579BF">
      <w:pPr>
        <w:pStyle w:val="Lijstaline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F579BF">
        <w:rPr>
          <w:rFonts w:ascii="Calibri" w:hAnsi="Calibri"/>
          <w:b/>
          <w:sz w:val="24"/>
          <w:szCs w:val="24"/>
        </w:rPr>
        <w:t>Learner variables</w:t>
      </w:r>
    </w:p>
    <w:p w:rsidR="00F579BF" w:rsidRDefault="00F579BF" w:rsidP="00F579BF">
      <w:pPr>
        <w:pStyle w:val="Lijstaline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F579BF">
        <w:rPr>
          <w:rFonts w:ascii="Calibri" w:hAnsi="Calibri"/>
          <w:b/>
          <w:sz w:val="24"/>
          <w:szCs w:val="24"/>
        </w:rPr>
        <w:t>Quality labels</w:t>
      </w:r>
    </w:p>
    <w:p w:rsidR="00F579BF" w:rsidRPr="00F579BF" w:rsidRDefault="00F579BF" w:rsidP="00F579BF">
      <w:pPr>
        <w:rPr>
          <w:rFonts w:ascii="Calibri" w:hAnsi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  <w:u w:val="single"/>
        </w:rPr>
        <w:t>W</w:t>
      </w:r>
      <w:r w:rsidRPr="00F579BF">
        <w:rPr>
          <w:rFonts w:ascii="Calibri" w:hAnsi="Calibri"/>
          <w:b/>
          <w:sz w:val="24"/>
          <w:szCs w:val="24"/>
          <w:u w:val="single"/>
        </w:rPr>
        <w:t>hat do the learner specific labels mean?</w:t>
      </w:r>
    </w:p>
    <w:p w:rsidR="00F579BF" w:rsidRDefault="00F579BF" w:rsidP="00F579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nl-BE"/>
        </w:rPr>
        <w:t xml:space="preserve">The set of learner variables is used to screen </w:t>
      </w:r>
      <w:r w:rsidRPr="00F579BF">
        <w:rPr>
          <w:rFonts w:ascii="Calibri" w:hAnsi="Calibri"/>
          <w:sz w:val="24"/>
          <w:szCs w:val="24"/>
          <w:lang w:val="nl-BE"/>
        </w:rPr>
        <w:t>the more practical characteristics of a tool or activity. It provides information on the learner specific requirements, eg whether the tool is free or not, is restricted to a specific level, is</w:t>
      </w:r>
      <w:r>
        <w:rPr>
          <w:rFonts w:ascii="Calibri" w:hAnsi="Calibri"/>
          <w:sz w:val="24"/>
          <w:szCs w:val="24"/>
          <w:lang w:val="nl-BE"/>
        </w:rPr>
        <w:t xml:space="preserve"> designed to meet new words or </w:t>
      </w:r>
      <w:r w:rsidRPr="00F579BF">
        <w:rPr>
          <w:rFonts w:ascii="Calibri" w:hAnsi="Calibri"/>
          <w:sz w:val="24"/>
          <w:szCs w:val="24"/>
          <w:lang w:val="nl-BE"/>
        </w:rPr>
        <w:t>to consolidate words</w:t>
      </w:r>
      <w:r>
        <w:rPr>
          <w:rFonts w:ascii="Calibri" w:hAnsi="Calibri"/>
          <w:sz w:val="24"/>
          <w:szCs w:val="24"/>
          <w:lang w:val="nl-BE"/>
        </w:rPr>
        <w:t xml:space="preserve">, </w:t>
      </w:r>
      <w:r w:rsidRPr="00F579BF">
        <w:rPr>
          <w:rFonts w:ascii="Calibri" w:hAnsi="Calibri"/>
          <w:sz w:val="24"/>
          <w:szCs w:val="24"/>
          <w:lang w:val="nl-BE"/>
        </w:rPr>
        <w:t xml:space="preserve">…  </w:t>
      </w:r>
    </w:p>
    <w:p w:rsidR="00F579BF" w:rsidRPr="00F579BF" w:rsidRDefault="00F579BF" w:rsidP="00F579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following labels have been used in our screening. You can find </w:t>
      </w:r>
      <w:r w:rsidR="005F66CC">
        <w:rPr>
          <w:rFonts w:ascii="Calibri" w:hAnsi="Calibri"/>
          <w:sz w:val="24"/>
          <w:szCs w:val="24"/>
        </w:rPr>
        <w:t xml:space="preserve">an </w:t>
      </w:r>
      <w:r>
        <w:rPr>
          <w:rFonts w:ascii="Calibri" w:hAnsi="Calibri"/>
          <w:sz w:val="24"/>
          <w:szCs w:val="24"/>
        </w:rPr>
        <w:t xml:space="preserve">examples of the variables in the document ‘template learner variables’, an empty screening document that you can use freely to screen any new tools or as a basis for an interview / questionnaire with your students in order to find out their learner specific requirements. </w:t>
      </w:r>
    </w:p>
    <w:p w:rsidR="00F579BF" w:rsidRPr="00F579BF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579BF">
        <w:rPr>
          <w:rFonts w:ascii="Calibri" w:hAnsi="Calibri"/>
          <w:sz w:val="24"/>
          <w:szCs w:val="24"/>
        </w:rPr>
        <w:t>Languages</w:t>
      </w:r>
    </w:p>
    <w:p w:rsidR="00F579BF" w:rsidRPr="00F579BF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579BF">
        <w:rPr>
          <w:rFonts w:ascii="Calibri" w:hAnsi="Calibri"/>
          <w:sz w:val="24"/>
          <w:szCs w:val="24"/>
        </w:rPr>
        <w:t>Level</w:t>
      </w:r>
    </w:p>
    <w:p w:rsidR="00F579BF" w:rsidRPr="00F579BF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579BF">
        <w:rPr>
          <w:rFonts w:ascii="Calibri" w:hAnsi="Calibri"/>
          <w:sz w:val="24"/>
          <w:szCs w:val="24"/>
        </w:rPr>
        <w:t>Purpose</w:t>
      </w:r>
    </w:p>
    <w:p w:rsidR="00F579BF" w:rsidRPr="00F579BF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579BF">
        <w:rPr>
          <w:rFonts w:ascii="Calibri" w:hAnsi="Calibri"/>
          <w:sz w:val="24"/>
          <w:szCs w:val="24"/>
        </w:rPr>
        <w:t>Format</w:t>
      </w:r>
    </w:p>
    <w:p w:rsidR="00F579BF" w:rsidRPr="00F579BF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579BF">
        <w:rPr>
          <w:rFonts w:ascii="Calibri" w:hAnsi="Calibri"/>
          <w:sz w:val="24"/>
          <w:szCs w:val="24"/>
        </w:rPr>
        <w:t>Feedback</w:t>
      </w:r>
    </w:p>
    <w:p w:rsidR="00F579BF" w:rsidRPr="00F579BF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579BF">
        <w:rPr>
          <w:rFonts w:ascii="Calibri" w:hAnsi="Calibri"/>
          <w:sz w:val="24"/>
          <w:szCs w:val="24"/>
        </w:rPr>
        <w:t>Own input</w:t>
      </w:r>
    </w:p>
    <w:p w:rsidR="00F579BF" w:rsidRPr="00F579BF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579BF">
        <w:rPr>
          <w:rFonts w:ascii="Calibri" w:hAnsi="Calibri"/>
          <w:sz w:val="24"/>
          <w:szCs w:val="24"/>
        </w:rPr>
        <w:t>Own decision</w:t>
      </w:r>
    </w:p>
    <w:p w:rsidR="00F579BF" w:rsidRPr="00F579BF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579BF">
        <w:rPr>
          <w:rFonts w:ascii="Calibri" w:hAnsi="Calibri"/>
          <w:sz w:val="24"/>
          <w:szCs w:val="24"/>
        </w:rPr>
        <w:t>Money</w:t>
      </w:r>
    </w:p>
    <w:p w:rsidR="008D6CFD" w:rsidRPr="00F579BF" w:rsidRDefault="00F579BF" w:rsidP="00F579BF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579BF">
        <w:rPr>
          <w:rFonts w:ascii="Calibri" w:hAnsi="Calibri"/>
          <w:sz w:val="24"/>
          <w:szCs w:val="24"/>
        </w:rPr>
        <w:t>Interaction</w:t>
      </w:r>
    </w:p>
    <w:p w:rsidR="007A37C3" w:rsidRDefault="007A37C3" w:rsidP="002D3AF1">
      <w:pPr>
        <w:rPr>
          <w:rFonts w:ascii="Calibri" w:hAnsi="Calibri"/>
          <w:b/>
          <w:sz w:val="24"/>
          <w:szCs w:val="24"/>
          <w:u w:val="single"/>
        </w:rPr>
      </w:pPr>
    </w:p>
    <w:p w:rsidR="00E13E0C" w:rsidRPr="008D6CFD" w:rsidRDefault="008644C9" w:rsidP="002D3AF1">
      <w:pPr>
        <w:rPr>
          <w:rFonts w:ascii="Calibri" w:hAnsi="Calibri"/>
          <w:b/>
          <w:sz w:val="24"/>
          <w:szCs w:val="24"/>
          <w:u w:val="single"/>
        </w:rPr>
      </w:pPr>
      <w:r w:rsidRPr="008D6CFD">
        <w:rPr>
          <w:rFonts w:ascii="Calibri" w:hAnsi="Calibri"/>
          <w:b/>
          <w:sz w:val="24"/>
          <w:szCs w:val="24"/>
          <w:u w:val="single"/>
        </w:rPr>
        <w:t xml:space="preserve">What do the </w:t>
      </w:r>
      <w:r w:rsidR="00BA356B" w:rsidRPr="008D6CFD">
        <w:rPr>
          <w:rFonts w:ascii="Calibri" w:hAnsi="Calibri"/>
          <w:b/>
          <w:sz w:val="24"/>
          <w:szCs w:val="24"/>
          <w:u w:val="single"/>
        </w:rPr>
        <w:t xml:space="preserve">quality </w:t>
      </w:r>
      <w:r w:rsidRPr="008D6CFD">
        <w:rPr>
          <w:rFonts w:ascii="Calibri" w:hAnsi="Calibri"/>
          <w:b/>
          <w:sz w:val="24"/>
          <w:szCs w:val="24"/>
          <w:u w:val="single"/>
        </w:rPr>
        <w:t xml:space="preserve">labels mean? </w:t>
      </w:r>
    </w:p>
    <w:p w:rsidR="00E13E0C" w:rsidRPr="008D6CFD" w:rsidRDefault="005F66CC" w:rsidP="002D3AF1">
      <w:pPr>
        <w:rPr>
          <w:rFonts w:ascii="Calibri" w:hAnsi="Calibri"/>
          <w:sz w:val="24"/>
          <w:szCs w:val="24"/>
          <w:lang w:val="en-US"/>
        </w:rPr>
      </w:pPr>
      <w:r w:rsidRPr="005F66CC">
        <w:rPr>
          <w:rFonts w:ascii="Calibri" w:hAnsi="Calibri"/>
          <w:sz w:val="24"/>
          <w:szCs w:val="24"/>
          <w:lang w:val="nl-BE"/>
        </w:rPr>
        <w:t xml:space="preserve">After deciding which tools are appropriate in a practical sense, it is also worth while considering the quality of these activities and tools: is it easy to use, does it have support or feedback, can a learner add his own words...? </w:t>
      </w:r>
      <w:r w:rsidR="00E13E0C" w:rsidRPr="008D6CFD">
        <w:rPr>
          <w:rFonts w:ascii="Calibri" w:hAnsi="Calibri"/>
          <w:sz w:val="24"/>
          <w:szCs w:val="24"/>
          <w:lang w:val="en-US"/>
        </w:rPr>
        <w:t>We distinguish the following 8 quality labels for labeling the vocabulary learning tools:</w:t>
      </w:r>
    </w:p>
    <w:p w:rsidR="00E13E0C" w:rsidRPr="008D6CFD" w:rsidRDefault="00E13E0C" w:rsidP="002D3AF1">
      <w:pPr>
        <w:spacing w:after="0"/>
        <w:rPr>
          <w:rFonts w:ascii="Calibri" w:hAnsi="Calibri"/>
          <w:sz w:val="24"/>
          <w:szCs w:val="24"/>
          <w:lang w:val="en-US"/>
        </w:rPr>
      </w:pPr>
      <w:r w:rsidRPr="008D6CFD">
        <w:rPr>
          <w:rFonts w:ascii="Calibri" w:hAnsi="Calibri"/>
          <w:sz w:val="24"/>
          <w:szCs w:val="24"/>
          <w:lang w:val="en-US"/>
        </w:rPr>
        <w:t>• Structure</w:t>
      </w:r>
    </w:p>
    <w:p w:rsidR="00E13E0C" w:rsidRPr="008D6CFD" w:rsidRDefault="00E13E0C" w:rsidP="002D3AF1">
      <w:pPr>
        <w:spacing w:after="0"/>
        <w:rPr>
          <w:rFonts w:ascii="Calibri" w:hAnsi="Calibri"/>
          <w:sz w:val="24"/>
          <w:szCs w:val="24"/>
          <w:lang w:val="en-US"/>
        </w:rPr>
      </w:pPr>
      <w:r w:rsidRPr="008D6CFD">
        <w:rPr>
          <w:rFonts w:ascii="Calibri" w:hAnsi="Calibri"/>
          <w:sz w:val="24"/>
          <w:szCs w:val="24"/>
          <w:lang w:val="en-US"/>
        </w:rPr>
        <w:t>• Ease of use</w:t>
      </w:r>
    </w:p>
    <w:p w:rsidR="00E13E0C" w:rsidRPr="008D6CFD" w:rsidRDefault="00E13E0C" w:rsidP="002D3AF1">
      <w:pPr>
        <w:spacing w:after="0"/>
        <w:rPr>
          <w:rFonts w:ascii="Calibri" w:hAnsi="Calibri"/>
          <w:sz w:val="24"/>
          <w:szCs w:val="24"/>
          <w:lang w:val="en-US"/>
        </w:rPr>
      </w:pPr>
      <w:r w:rsidRPr="008D6CFD">
        <w:rPr>
          <w:rFonts w:ascii="Calibri" w:hAnsi="Calibri"/>
          <w:sz w:val="24"/>
          <w:szCs w:val="24"/>
          <w:lang w:val="en-US"/>
        </w:rPr>
        <w:t>• Investment</w:t>
      </w:r>
    </w:p>
    <w:p w:rsidR="00E13E0C" w:rsidRPr="008D6CFD" w:rsidRDefault="00E13E0C" w:rsidP="002D3AF1">
      <w:pPr>
        <w:spacing w:after="0"/>
        <w:rPr>
          <w:rFonts w:ascii="Calibri" w:hAnsi="Calibri"/>
          <w:sz w:val="24"/>
          <w:szCs w:val="24"/>
          <w:lang w:val="en-US"/>
        </w:rPr>
      </w:pPr>
      <w:r w:rsidRPr="008D6CFD">
        <w:rPr>
          <w:rFonts w:ascii="Calibri" w:hAnsi="Calibri"/>
          <w:sz w:val="24"/>
          <w:szCs w:val="24"/>
          <w:lang w:val="en-US"/>
        </w:rPr>
        <w:t>• Outcome</w:t>
      </w:r>
    </w:p>
    <w:p w:rsidR="00E13E0C" w:rsidRPr="008D6CFD" w:rsidRDefault="00E13E0C" w:rsidP="002D3AF1">
      <w:pPr>
        <w:spacing w:after="0"/>
        <w:rPr>
          <w:rFonts w:ascii="Calibri" w:hAnsi="Calibri"/>
          <w:sz w:val="24"/>
          <w:szCs w:val="24"/>
          <w:lang w:val="en-US"/>
        </w:rPr>
      </w:pPr>
      <w:r w:rsidRPr="008D6CFD">
        <w:rPr>
          <w:rFonts w:ascii="Calibri" w:hAnsi="Calibri"/>
          <w:sz w:val="24"/>
          <w:szCs w:val="24"/>
          <w:lang w:val="en-US"/>
        </w:rPr>
        <w:t>• Support</w:t>
      </w:r>
    </w:p>
    <w:p w:rsidR="00E13E0C" w:rsidRPr="008D6CFD" w:rsidRDefault="00E13E0C" w:rsidP="002D3AF1">
      <w:pPr>
        <w:spacing w:after="0"/>
        <w:rPr>
          <w:rFonts w:ascii="Calibri" w:hAnsi="Calibri"/>
          <w:sz w:val="24"/>
          <w:szCs w:val="24"/>
          <w:lang w:val="en-US"/>
        </w:rPr>
      </w:pPr>
      <w:r w:rsidRPr="008D6CFD">
        <w:rPr>
          <w:rFonts w:ascii="Calibri" w:hAnsi="Calibri"/>
          <w:sz w:val="24"/>
          <w:szCs w:val="24"/>
          <w:lang w:val="en-US"/>
        </w:rPr>
        <w:t>• Methodology</w:t>
      </w:r>
    </w:p>
    <w:p w:rsidR="00E13E0C" w:rsidRPr="008D6CFD" w:rsidRDefault="00E13E0C" w:rsidP="002D3AF1">
      <w:pPr>
        <w:spacing w:after="0"/>
        <w:rPr>
          <w:rFonts w:ascii="Calibri" w:hAnsi="Calibri"/>
          <w:sz w:val="24"/>
          <w:szCs w:val="24"/>
          <w:lang w:val="en-US"/>
        </w:rPr>
      </w:pPr>
      <w:r w:rsidRPr="008D6CFD">
        <w:rPr>
          <w:rFonts w:ascii="Calibri" w:hAnsi="Calibri"/>
          <w:sz w:val="24"/>
          <w:szCs w:val="24"/>
          <w:lang w:val="en-US"/>
        </w:rPr>
        <w:t>• Quality of language</w:t>
      </w:r>
    </w:p>
    <w:p w:rsidR="00E13E0C" w:rsidRPr="008D6CFD" w:rsidRDefault="00E13E0C" w:rsidP="002D3AF1">
      <w:pPr>
        <w:spacing w:after="0"/>
        <w:rPr>
          <w:rFonts w:ascii="Calibri" w:hAnsi="Calibri"/>
          <w:sz w:val="24"/>
          <w:szCs w:val="24"/>
          <w:lang w:val="en-US"/>
        </w:rPr>
      </w:pPr>
      <w:r w:rsidRPr="008D6CFD">
        <w:rPr>
          <w:rFonts w:ascii="Calibri" w:hAnsi="Calibri"/>
          <w:sz w:val="24"/>
          <w:szCs w:val="24"/>
          <w:lang w:val="en-US"/>
        </w:rPr>
        <w:t xml:space="preserve">• Perspective </w:t>
      </w:r>
    </w:p>
    <w:p w:rsidR="00E13E0C" w:rsidRPr="008D6CFD" w:rsidRDefault="00E13E0C" w:rsidP="002D3AF1">
      <w:pPr>
        <w:spacing w:after="0"/>
        <w:rPr>
          <w:rFonts w:ascii="Calibri" w:hAnsi="Calibri"/>
          <w:sz w:val="24"/>
          <w:szCs w:val="24"/>
          <w:lang w:val="en-US"/>
        </w:rPr>
      </w:pPr>
    </w:p>
    <w:p w:rsidR="009340D2" w:rsidRPr="008D6CFD" w:rsidRDefault="006028FD" w:rsidP="002D3AF1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Below, you will find </w:t>
      </w:r>
      <w:r w:rsidR="00E13E0C" w:rsidRPr="008D6CFD">
        <w:rPr>
          <w:rFonts w:ascii="Calibri" w:hAnsi="Calibri"/>
          <w:sz w:val="24"/>
          <w:szCs w:val="24"/>
          <w:lang w:val="en-US"/>
        </w:rPr>
        <w:t xml:space="preserve">a </w:t>
      </w:r>
      <w:r w:rsidR="009340D2" w:rsidRPr="008D6CFD">
        <w:rPr>
          <w:rFonts w:ascii="Calibri" w:hAnsi="Calibri"/>
          <w:sz w:val="24"/>
          <w:szCs w:val="24"/>
          <w:lang w:val="en-US"/>
        </w:rPr>
        <w:t>general</w:t>
      </w:r>
      <w:r>
        <w:rPr>
          <w:rFonts w:ascii="Calibri" w:hAnsi="Calibri"/>
          <w:sz w:val="24"/>
          <w:szCs w:val="24"/>
          <w:lang w:val="en-US"/>
        </w:rPr>
        <w:t xml:space="preserve"> definition and a few examples for each label:</w:t>
      </w:r>
    </w:p>
    <w:p w:rsidR="009340D2" w:rsidRPr="008D6CFD" w:rsidRDefault="009340D2" w:rsidP="002D3AF1">
      <w:pPr>
        <w:spacing w:after="0"/>
        <w:rPr>
          <w:rStyle w:val="wordentry1"/>
          <w:rFonts w:ascii="Calibri" w:hAnsi="Calibri" w:cs="Arial"/>
          <w:color w:val="222222"/>
          <w:sz w:val="24"/>
          <w:szCs w:val="24"/>
          <w:lang w:val="en-US"/>
        </w:rPr>
      </w:pPr>
    </w:p>
    <w:p w:rsidR="009340D2" w:rsidRDefault="00835969" w:rsidP="002D3AF1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Purpose</w:t>
      </w:r>
      <w:r w:rsidR="00801136" w:rsidRPr="008D6CFD">
        <w:rPr>
          <w:rFonts w:ascii="Calibri" w:hAnsi="Calibri"/>
          <w:b/>
          <w:sz w:val="24"/>
          <w:szCs w:val="24"/>
          <w:lang w:val="en-US"/>
        </w:rPr>
        <w:t>:</w:t>
      </w:r>
      <w:r w:rsidR="008D6CFD">
        <w:rPr>
          <w:rFonts w:ascii="Calibri" w:hAnsi="Calibri"/>
          <w:b/>
          <w:sz w:val="24"/>
          <w:szCs w:val="24"/>
          <w:lang w:val="en-US"/>
        </w:rPr>
        <w:tab/>
      </w:r>
      <w:r w:rsidR="008D6CFD">
        <w:rPr>
          <w:rFonts w:ascii="Calibri" w:hAnsi="Calibri"/>
          <w:b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The extent to which the purpose</w:t>
      </w:r>
      <w:r w:rsidR="009340D2" w:rsidRPr="008D6CFD">
        <w:rPr>
          <w:rFonts w:ascii="Calibri" w:hAnsi="Calibri"/>
          <w:sz w:val="24"/>
          <w:szCs w:val="24"/>
          <w:lang w:val="en-US"/>
        </w:rPr>
        <w:t xml:space="preserve"> of the learning </w:t>
      </w:r>
      <w:r w:rsidR="00CD682B">
        <w:rPr>
          <w:rFonts w:ascii="Calibri" w:hAnsi="Calibri"/>
          <w:sz w:val="24"/>
          <w:szCs w:val="24"/>
          <w:lang w:val="en-US"/>
        </w:rPr>
        <w:t>is met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D6CFD" w:rsidTr="0023692F">
        <w:tc>
          <w:tcPr>
            <w:tcW w:w="9104" w:type="dxa"/>
          </w:tcPr>
          <w:p w:rsidR="008D6CFD" w:rsidRPr="008D6CFD" w:rsidRDefault="008D6CFD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  <w:t xml:space="preserve">Examples: </w:t>
            </w:r>
          </w:p>
          <w:p w:rsidR="008D6CFD" w:rsidRPr="008D6CFD" w:rsidRDefault="00835969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 xml:space="preserve">Targeted </w:t>
            </w:r>
            <w:r w:rsidR="00CD682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purpose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 xml:space="preserve">(s) of vocabulary learning: five possible phases = </w:t>
            </w:r>
            <w:r w:rsidR="008D6CFD"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 xml:space="preserve">choose words, discover the meaning, integrate new words,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consolidate words, master words</w:t>
            </w:r>
          </w:p>
          <w:p w:rsidR="008D6CFD" w:rsidRDefault="008D6CFD" w:rsidP="00835969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Connected with the pu</w:t>
            </w:r>
            <w:r w:rsidR="00835969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rpose of your learning: broad or</w:t>
            </w: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 xml:space="preserve"> in-depth learning</w:t>
            </w:r>
          </w:p>
        </w:tc>
      </w:tr>
    </w:tbl>
    <w:p w:rsidR="00B312E0" w:rsidRPr="008D6CFD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</w:p>
    <w:p w:rsidR="00B312E0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  <w:r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Ease of use</w:t>
      </w:r>
      <w:r w:rsidR="00801136"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:</w:t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 xml:space="preserve">The extent to which the tool or activity is workable.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D6CFD" w:rsidTr="0023692F">
        <w:tc>
          <w:tcPr>
            <w:tcW w:w="9104" w:type="dxa"/>
          </w:tcPr>
          <w:p w:rsidR="008D6CFD" w:rsidRPr="008D6CFD" w:rsidRDefault="008D6CFD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  <w:t xml:space="preserve">Examples: </w:t>
            </w:r>
          </w:p>
          <w:p w:rsidR="008D6CFD" w:rsidRDefault="008D6CFD" w:rsidP="008D6CFD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Cognitive complexity, interface, layout, instructions, skills needed, language, clarity of task</w:t>
            </w:r>
            <w:r w:rsidRPr="008D6CFD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 w:eastAsia="nl-NL"/>
              </w:rPr>
              <w:t>, ease of access</w:t>
            </w: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 xml:space="preserve"> (mobility, startup time, materials needed)</w:t>
            </w:r>
          </w:p>
        </w:tc>
      </w:tr>
    </w:tbl>
    <w:p w:rsidR="00B312E0" w:rsidRPr="008D6CFD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</w:p>
    <w:p w:rsidR="00B312E0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  <w:r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Investment</w:t>
      </w:r>
      <w:r w:rsidR="00922E2D"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 xml:space="preserve">: </w:t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>The investment you need to make.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D6CFD" w:rsidTr="0023692F">
        <w:tc>
          <w:tcPr>
            <w:tcW w:w="9104" w:type="dxa"/>
          </w:tcPr>
          <w:p w:rsidR="008D6CFD" w:rsidRPr="008D6CFD" w:rsidRDefault="008D6CFD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  <w:t xml:space="preserve">Examples: </w:t>
            </w:r>
          </w:p>
          <w:p w:rsidR="008D6CFD" w:rsidRDefault="008D6CFD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Cost, time investment, effort (setup: download, software, materials, presence of ready-made exercises, randomization..)</w:t>
            </w:r>
          </w:p>
        </w:tc>
      </w:tr>
    </w:tbl>
    <w:p w:rsidR="00922E2D" w:rsidRPr="008D6CFD" w:rsidRDefault="00922E2D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</w:p>
    <w:p w:rsidR="008D6CFD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  <w:r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Outcome</w:t>
      </w:r>
      <w:r w:rsidR="00922E2D"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:</w:t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 xml:space="preserve">The extent to which the tool has a </w:t>
      </w:r>
      <w:r w:rsid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 xml:space="preserve">learning </w:t>
      </w:r>
      <w:r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>outcome.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D6CFD" w:rsidTr="0023692F">
        <w:tc>
          <w:tcPr>
            <w:tcW w:w="9104" w:type="dxa"/>
          </w:tcPr>
          <w:p w:rsidR="008D6CFD" w:rsidRPr="008D6CFD" w:rsidRDefault="008D6CFD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  <w:t>Examples:</w:t>
            </w:r>
          </w:p>
          <w:p w:rsidR="008D6CFD" w:rsidRDefault="008D6CFD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Number of words learned or practiced, perceived intensity of learning (e.g. levels of Bloom: recognition, retention, analysis, application...), receptive vs. productive</w:t>
            </w:r>
          </w:p>
        </w:tc>
      </w:tr>
    </w:tbl>
    <w:p w:rsidR="00B312E0" w:rsidRPr="008D6CFD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</w:p>
    <w:p w:rsidR="00B312E0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  <w:r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Support</w:t>
      </w:r>
      <w:r w:rsidR="00922E2D"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:</w:t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 xml:space="preserve"> </w:t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="008D6CFD"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>The support you get when you learn.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D6CFD" w:rsidTr="0023692F">
        <w:tc>
          <w:tcPr>
            <w:tcW w:w="9104" w:type="dxa"/>
          </w:tcPr>
          <w:p w:rsidR="008D6CFD" w:rsidRPr="008D6CFD" w:rsidRDefault="008D6CFD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  <w:t>Examples:</w:t>
            </w:r>
          </w:p>
          <w:p w:rsidR="008D6CFD" w:rsidRDefault="008D6CFD" w:rsidP="008D6CFD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Access to support, pronunciation available, connection to platform/course, feedback and evaluation, demonstration, visual support</w:t>
            </w:r>
          </w:p>
        </w:tc>
      </w:tr>
    </w:tbl>
    <w:p w:rsidR="00B312E0" w:rsidRPr="008D6CFD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</w:p>
    <w:p w:rsidR="00B312E0" w:rsidRDefault="00B312E0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  <w:r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Methodology</w:t>
      </w:r>
      <w:r w:rsidR="00922E2D"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:</w:t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 xml:space="preserve"> </w:t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="008D6CFD"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 xml:space="preserve">(Pedagogical) soundness of the applied </w:t>
      </w:r>
      <w:r w:rsid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>methodology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D6CFD" w:rsidTr="0023692F">
        <w:tc>
          <w:tcPr>
            <w:tcW w:w="9104" w:type="dxa"/>
          </w:tcPr>
          <w:p w:rsidR="008D6CFD" w:rsidRPr="008D6CFD" w:rsidRDefault="008D6CFD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  <w:t xml:space="preserve">Examples: </w:t>
            </w:r>
          </w:p>
          <w:p w:rsidR="008D6CFD" w:rsidRDefault="008D6CFD" w:rsidP="008D6CFD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Variety in exercises, use of context, activation of the learner, possibility to choose own method, use of repetition, loop learning</w:t>
            </w:r>
          </w:p>
        </w:tc>
      </w:tr>
    </w:tbl>
    <w:p w:rsidR="002D3AF1" w:rsidRPr="008D6CFD" w:rsidRDefault="002D3AF1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</w:p>
    <w:p w:rsidR="002D3AF1" w:rsidRDefault="002D3AF1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  <w:r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Quality of language</w:t>
      </w:r>
      <w:r w:rsidR="00922E2D"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:</w:t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 xml:space="preserve"> </w:t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  <w:t>R</w:t>
      </w:r>
      <w:r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>eliab</w:t>
      </w:r>
      <w:r w:rsid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 xml:space="preserve">ility of the exercises </w:t>
      </w:r>
      <w:r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>with regard to language</w:t>
      </w:r>
      <w:r w:rsid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 xml:space="preserve"> use</w:t>
      </w:r>
      <w:r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>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D6CFD" w:rsidTr="0023692F">
        <w:tc>
          <w:tcPr>
            <w:tcW w:w="9104" w:type="dxa"/>
          </w:tcPr>
          <w:p w:rsidR="008D6CFD" w:rsidRPr="008D6CFD" w:rsidRDefault="008D6CFD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  <w:t xml:space="preserve">Examples: </w:t>
            </w:r>
          </w:p>
          <w:p w:rsidR="008D6CFD" w:rsidRDefault="008D6CFD" w:rsidP="008D6CFD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 xml:space="preserve">Spelling,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 xml:space="preserve">correct inflections, syntax, </w:t>
            </w: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correctness of translation, accurate language level</w:t>
            </w:r>
          </w:p>
        </w:tc>
      </w:tr>
    </w:tbl>
    <w:p w:rsidR="002D3AF1" w:rsidRPr="008D6CFD" w:rsidRDefault="002D3AF1" w:rsidP="002D3AF1">
      <w:pPr>
        <w:spacing w:after="0"/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</w:pPr>
    </w:p>
    <w:p w:rsidR="002D3AF1" w:rsidRDefault="002D3AF1" w:rsidP="002D3AF1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</w:pPr>
      <w:r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Perspective</w:t>
      </w:r>
      <w:r w:rsidR="00922E2D" w:rsidRP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>:</w:t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="008D6CFD"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  <w:tab/>
      </w:r>
      <w:r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>Information on your progression (micro/meso</w:t>
      </w:r>
      <w:r w:rsid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 xml:space="preserve"> </w:t>
      </w:r>
      <w:r w:rsidRPr="008D6CFD">
        <w:rPr>
          <w:rFonts w:ascii="Calibri" w:eastAsia="Times New Roman" w:hAnsi="Calibri" w:cs="Arial"/>
          <w:color w:val="000000"/>
          <w:sz w:val="24"/>
          <w:szCs w:val="24"/>
          <w:lang w:val="en-US" w:eastAsia="nl-NL"/>
        </w:rPr>
        <w:t>level).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D6CFD" w:rsidTr="0023692F">
        <w:tc>
          <w:tcPr>
            <w:tcW w:w="9104" w:type="dxa"/>
          </w:tcPr>
          <w:p w:rsidR="008D6CFD" w:rsidRPr="008D6CFD" w:rsidRDefault="008D6CFD" w:rsidP="008D6CF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u w:val="single"/>
                <w:lang w:val="en-US" w:eastAsia="nl-NL"/>
              </w:rPr>
              <w:t xml:space="preserve">Examples: </w:t>
            </w:r>
          </w:p>
          <w:p w:rsidR="008D6CFD" w:rsidRDefault="008D6CFD" w:rsidP="008D6CFD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n-US" w:eastAsia="nl-NL"/>
              </w:rPr>
            </w:pPr>
            <w:r w:rsidRPr="008D6CFD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nl-NL"/>
              </w:rPr>
              <w:t>Information on progress made, visualization of results</w:t>
            </w:r>
            <w:r w:rsidRPr="002D3AF1">
              <w:rPr>
                <w:rFonts w:eastAsia="Times New Roman" w:cs="Arial"/>
                <w:color w:val="000000"/>
                <w:sz w:val="24"/>
                <w:szCs w:val="24"/>
                <w:lang w:val="en-US" w:eastAsia="nl-NL"/>
              </w:rPr>
              <w:t>, benchmarking</w:t>
            </w:r>
            <w:r w:rsidR="00A13F7A">
              <w:rPr>
                <w:rFonts w:eastAsia="Times New Roman" w:cs="Arial"/>
                <w:color w:val="000000"/>
                <w:sz w:val="24"/>
                <w:szCs w:val="24"/>
                <w:lang w:val="en-US" w:eastAsia="nl-NL"/>
              </w:rPr>
              <w:t>, number of words (fully/partially) learned</w:t>
            </w:r>
          </w:p>
        </w:tc>
      </w:tr>
    </w:tbl>
    <w:p w:rsidR="008D6CFD" w:rsidRPr="008D6CFD" w:rsidRDefault="008D6CFD" w:rsidP="002D3AF1">
      <w:pPr>
        <w:spacing w:after="0"/>
        <w:rPr>
          <w:rFonts w:ascii="Calibri" w:eastAsia="Times New Roman" w:hAnsi="Calibri" w:cs="Arial"/>
          <w:b/>
          <w:color w:val="000000"/>
          <w:sz w:val="24"/>
          <w:szCs w:val="24"/>
          <w:lang w:val="en-US" w:eastAsia="nl-NL"/>
        </w:rPr>
      </w:pPr>
    </w:p>
    <w:p w:rsidR="008D6CFD" w:rsidRPr="002D3AF1" w:rsidRDefault="008D6CFD">
      <w:pPr>
        <w:spacing w:after="0"/>
        <w:rPr>
          <w:sz w:val="24"/>
          <w:szCs w:val="24"/>
          <w:u w:val="single"/>
          <w:lang w:val="en-US"/>
        </w:rPr>
      </w:pPr>
    </w:p>
    <w:sectPr w:rsidR="008D6CFD" w:rsidRPr="002D3AF1" w:rsidSect="009F13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47" w:rsidRDefault="00E83147" w:rsidP="0031078F">
      <w:pPr>
        <w:spacing w:after="0" w:line="240" w:lineRule="auto"/>
      </w:pPr>
      <w:r>
        <w:separator/>
      </w:r>
    </w:p>
  </w:endnote>
  <w:endnote w:type="continuationSeparator" w:id="0">
    <w:p w:rsidR="00E83147" w:rsidRDefault="00E83147" w:rsidP="0031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8F" w:rsidRDefault="00FB5002">
    <w:pPr>
      <w:pStyle w:val="Voettekst"/>
    </w:pPr>
    <w:r>
      <w:t>The European Flame</w:t>
    </w:r>
    <w:r>
      <w:tab/>
      <w:t>Understanding t</w:t>
    </w:r>
    <w:r w:rsidR="0031078F">
      <w:t>he Labels</w:t>
    </w:r>
    <w:r w:rsidR="0031078F">
      <w:tab/>
    </w:r>
    <w:r w:rsidR="0031078F">
      <w:fldChar w:fldCharType="begin"/>
    </w:r>
    <w:r w:rsidR="0031078F">
      <w:instrText>PAGE   \* MERGEFORMAT</w:instrText>
    </w:r>
    <w:r w:rsidR="0031078F">
      <w:fldChar w:fldCharType="separate"/>
    </w:r>
    <w:r w:rsidR="007A37C3">
      <w:rPr>
        <w:noProof/>
      </w:rPr>
      <w:t>2</w:t>
    </w:r>
    <w:r w:rsidR="0031078F">
      <w:fldChar w:fldCharType="end"/>
    </w:r>
  </w:p>
  <w:p w:rsidR="0031078F" w:rsidRDefault="003107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47" w:rsidRDefault="00E83147" w:rsidP="0031078F">
      <w:pPr>
        <w:spacing w:after="0" w:line="240" w:lineRule="auto"/>
      </w:pPr>
      <w:r>
        <w:separator/>
      </w:r>
    </w:p>
  </w:footnote>
  <w:footnote w:type="continuationSeparator" w:id="0">
    <w:p w:rsidR="00E83147" w:rsidRDefault="00E83147" w:rsidP="0031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4461"/>
    <w:multiLevelType w:val="hybridMultilevel"/>
    <w:tmpl w:val="0E287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195E"/>
    <w:multiLevelType w:val="hybridMultilevel"/>
    <w:tmpl w:val="A3FCA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4C9"/>
    <w:rsid w:val="000B4C01"/>
    <w:rsid w:val="0023692F"/>
    <w:rsid w:val="00275160"/>
    <w:rsid w:val="002D3AF1"/>
    <w:rsid w:val="0031078F"/>
    <w:rsid w:val="005F66CC"/>
    <w:rsid w:val="006028FD"/>
    <w:rsid w:val="006626EE"/>
    <w:rsid w:val="00777396"/>
    <w:rsid w:val="007A37C3"/>
    <w:rsid w:val="00801136"/>
    <w:rsid w:val="00835969"/>
    <w:rsid w:val="008644C9"/>
    <w:rsid w:val="008B019A"/>
    <w:rsid w:val="008D6CFD"/>
    <w:rsid w:val="00922E2D"/>
    <w:rsid w:val="009340D2"/>
    <w:rsid w:val="009F13BB"/>
    <w:rsid w:val="00A13F7A"/>
    <w:rsid w:val="00B312E0"/>
    <w:rsid w:val="00B610A6"/>
    <w:rsid w:val="00BA356B"/>
    <w:rsid w:val="00BB5447"/>
    <w:rsid w:val="00CD682B"/>
    <w:rsid w:val="00E13E0C"/>
    <w:rsid w:val="00E83147"/>
    <w:rsid w:val="00EB4CE4"/>
    <w:rsid w:val="00F579BF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1407C-7FFB-4A67-A55F-E565EF18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13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ordentry1">
    <w:name w:val="wordentry1"/>
    <w:basedOn w:val="Standaardalinea-lettertype"/>
    <w:rsid w:val="009340D2"/>
  </w:style>
  <w:style w:type="table" w:styleId="Tabelraster">
    <w:name w:val="Table Grid"/>
    <w:basedOn w:val="Standaardtabel"/>
    <w:uiPriority w:val="59"/>
    <w:rsid w:val="008D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1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78F"/>
  </w:style>
  <w:style w:type="paragraph" w:styleId="Voettekst">
    <w:name w:val="footer"/>
    <w:basedOn w:val="Standaard"/>
    <w:link w:val="VoettekstChar"/>
    <w:uiPriority w:val="99"/>
    <w:unhideWhenUsed/>
    <w:rsid w:val="0031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78F"/>
  </w:style>
  <w:style w:type="paragraph" w:styleId="Lijstalinea">
    <w:name w:val="List Paragraph"/>
    <w:basedOn w:val="Standaard"/>
    <w:uiPriority w:val="34"/>
    <w:qFormat/>
    <w:rsid w:val="00F5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flexwerk</dc:creator>
  <cp:lastModifiedBy>Jan Strijbol</cp:lastModifiedBy>
  <cp:revision>14</cp:revision>
  <dcterms:created xsi:type="dcterms:W3CDTF">2014-10-22T08:04:00Z</dcterms:created>
  <dcterms:modified xsi:type="dcterms:W3CDTF">2015-06-07T12:21:00Z</dcterms:modified>
</cp:coreProperties>
</file>